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DFF" w:rsidRDefault="007756E4" w:rsidP="007756E4">
      <w:pPr>
        <w:jc w:val="center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/>
          <w:sz w:val="24"/>
          <w:szCs w:val="24"/>
          <w:lang w:val="bg-BG"/>
        </w:rPr>
        <w:t>СЪОБЩЕНИЕ</w:t>
      </w:r>
    </w:p>
    <w:p w:rsidR="007756E4" w:rsidRDefault="007756E4" w:rsidP="00884513">
      <w:p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</w:p>
    <w:p w:rsidR="007756E4" w:rsidRDefault="007756E4" w:rsidP="00884513">
      <w:p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/>
          <w:sz w:val="24"/>
          <w:szCs w:val="24"/>
          <w:lang w:val="bg-BG"/>
        </w:rPr>
        <w:tab/>
        <w:t>На 20 септември т.г. в сградата на БСК на ул.“Алабин“ № 16-20 се проведе общо събрание на браншовата камара.</w:t>
      </w:r>
    </w:p>
    <w:p w:rsidR="007756E4" w:rsidRDefault="007756E4" w:rsidP="00884513">
      <w:p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/>
          <w:sz w:val="24"/>
          <w:szCs w:val="24"/>
          <w:lang w:val="bg-BG"/>
        </w:rPr>
        <w:tab/>
        <w:t>Дневният ред бе традиционният за сдружение с нестопанска цел, като акцент бе поставен на острите проблемни въпроси за фирмите от машиностроенето, а именно:</w:t>
      </w:r>
    </w:p>
    <w:p w:rsidR="007756E4" w:rsidRDefault="007756E4" w:rsidP="00884513">
      <w:pPr>
        <w:pStyle w:val="ListParagraph"/>
        <w:numPr>
          <w:ilvl w:val="0"/>
          <w:numId w:val="1"/>
        </w:num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 w:hint="eastAsia"/>
          <w:sz w:val="24"/>
          <w:szCs w:val="24"/>
          <w:lang w:val="bg-BG"/>
        </w:rPr>
        <w:t>О</w:t>
      </w:r>
      <w:r>
        <w:rPr>
          <w:rFonts w:ascii="СЪОБСTimes New Roman" w:hAnsi="СЪОБСTimes New Roman" w:cs="Times New Roman"/>
          <w:sz w:val="24"/>
          <w:szCs w:val="24"/>
          <w:lang w:val="bg-BG"/>
        </w:rPr>
        <w:t>тражение на рецесията в икономиките на най-развитите европейски страни и намаляване на производството при тях, даващо отражение в дейността на фирмите у нас;</w:t>
      </w:r>
    </w:p>
    <w:p w:rsidR="007756E4" w:rsidRDefault="007756E4" w:rsidP="00884513">
      <w:pPr>
        <w:pStyle w:val="ListParagraph"/>
        <w:numPr>
          <w:ilvl w:val="0"/>
          <w:numId w:val="1"/>
        </w:num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 w:hint="eastAsia"/>
          <w:sz w:val="24"/>
          <w:szCs w:val="24"/>
          <w:lang w:val="bg-BG"/>
        </w:rPr>
        <w:t>П</w:t>
      </w:r>
      <w:r>
        <w:rPr>
          <w:rFonts w:ascii="СЪОБСTimes New Roman" w:hAnsi="СЪОБСTimes New Roman" w:cs="Times New Roman"/>
          <w:sz w:val="24"/>
          <w:szCs w:val="24"/>
          <w:lang w:val="bg-BG"/>
        </w:rPr>
        <w:t>роблемите с цената на електроенергията за промишлеността;</w:t>
      </w:r>
    </w:p>
    <w:p w:rsidR="007756E4" w:rsidRDefault="007756E4" w:rsidP="00884513">
      <w:pPr>
        <w:pStyle w:val="ListParagraph"/>
        <w:numPr>
          <w:ilvl w:val="0"/>
          <w:numId w:val="1"/>
        </w:numPr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 w:hint="eastAsia"/>
          <w:sz w:val="24"/>
          <w:szCs w:val="24"/>
          <w:lang w:val="bg-BG"/>
        </w:rPr>
        <w:t>П</w:t>
      </w:r>
      <w:r>
        <w:rPr>
          <w:rFonts w:ascii="СЪОБСTimes New Roman" w:hAnsi="СЪОБСTimes New Roman" w:cs="Times New Roman"/>
          <w:sz w:val="24"/>
          <w:szCs w:val="24"/>
          <w:lang w:val="bg-BG"/>
        </w:rPr>
        <w:t>роблемите с кадрите и определяне на препоръчителни размери на МРЗ за инженерните кадри, квалифицираните работници и операторите на машини, в сила от 01.01.2020г.</w:t>
      </w:r>
    </w:p>
    <w:p w:rsidR="007756E4" w:rsidRPr="007756E4" w:rsidRDefault="007756E4" w:rsidP="00884513">
      <w:pPr>
        <w:ind w:firstLine="720"/>
        <w:jc w:val="both"/>
        <w:rPr>
          <w:rFonts w:ascii="СЪОБСTimes New Roman" w:hAnsi="СЪОБСTimes New Roman" w:cs="Times New Roman"/>
          <w:sz w:val="24"/>
          <w:szCs w:val="24"/>
          <w:lang w:val="bg-BG"/>
        </w:rPr>
      </w:pPr>
      <w:r>
        <w:rPr>
          <w:rFonts w:ascii="СЪОБСTimes New Roman" w:hAnsi="СЪОБСTimes New Roman" w:cs="Times New Roman"/>
          <w:sz w:val="24"/>
          <w:szCs w:val="24"/>
          <w:lang w:val="bg-BG"/>
        </w:rPr>
        <w:t>Приети бяха основни насоки за дейността на браншовата камара за периода м.септември 2019г. – 2020г.</w:t>
      </w:r>
      <w:bookmarkStart w:id="0" w:name="_GoBack"/>
      <w:bookmarkEnd w:id="0"/>
    </w:p>
    <w:sectPr w:rsidR="007756E4" w:rsidRPr="007756E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СЪОБС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938ED"/>
    <w:multiLevelType w:val="hybridMultilevel"/>
    <w:tmpl w:val="0568A704"/>
    <w:lvl w:ilvl="0" w:tplc="7996F00E">
      <w:numFmt w:val="bullet"/>
      <w:lvlText w:val="-"/>
      <w:lvlJc w:val="left"/>
      <w:pPr>
        <w:ind w:left="1080" w:hanging="360"/>
      </w:pPr>
      <w:rPr>
        <w:rFonts w:ascii="СЪОБСTimes New Roman" w:eastAsiaTheme="minorHAnsi" w:hAnsi="СЪОБС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6E4"/>
    <w:rsid w:val="00277979"/>
    <w:rsid w:val="007756E4"/>
    <w:rsid w:val="00865DFF"/>
    <w:rsid w:val="0088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0CE5"/>
  <w15:chartTrackingRefBased/>
  <w15:docId w15:val="{C2B6C599-C251-4A74-98FE-C52D9435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Lenovo-Vency</dc:creator>
  <cp:keywords/>
  <dc:description/>
  <cp:lastModifiedBy>Lenovo-Vency</cp:lastModifiedBy>
  <cp:revision>2</cp:revision>
  <dcterms:created xsi:type="dcterms:W3CDTF">2019-09-24T06:36:00Z</dcterms:created>
  <dcterms:modified xsi:type="dcterms:W3CDTF">2019-09-24T06:46:00Z</dcterms:modified>
</cp:coreProperties>
</file>